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B025F6" w14:textId="77777777" w:rsidR="00B53AC0" w:rsidRDefault="00B53AC0" w:rsidP="00B53AC0">
      <w:pPr>
        <w:spacing w:line="480" w:lineRule="auto"/>
        <w:jc w:val="center"/>
        <w:rPr>
          <w:rFonts w:ascii="Times New Roman" w:hAnsi="Times New Roman" w:cs="Times New Roman"/>
          <w:sz w:val="24"/>
          <w:szCs w:val="24"/>
        </w:rPr>
      </w:pPr>
    </w:p>
    <w:p w14:paraId="4E2E67F3" w14:textId="77777777" w:rsidR="00B53AC0" w:rsidRDefault="00B53AC0" w:rsidP="00B53AC0">
      <w:pPr>
        <w:spacing w:line="480" w:lineRule="auto"/>
        <w:jc w:val="center"/>
        <w:rPr>
          <w:rFonts w:ascii="Times New Roman" w:hAnsi="Times New Roman" w:cs="Times New Roman"/>
          <w:sz w:val="24"/>
          <w:szCs w:val="24"/>
        </w:rPr>
      </w:pPr>
    </w:p>
    <w:p w14:paraId="4C82A14C" w14:textId="77777777" w:rsidR="00B53AC0" w:rsidRDefault="00B53AC0" w:rsidP="00B53AC0">
      <w:pPr>
        <w:spacing w:line="480" w:lineRule="auto"/>
        <w:jc w:val="center"/>
        <w:rPr>
          <w:rFonts w:ascii="Times New Roman" w:hAnsi="Times New Roman" w:cs="Times New Roman"/>
          <w:sz w:val="24"/>
          <w:szCs w:val="24"/>
        </w:rPr>
      </w:pPr>
    </w:p>
    <w:p w14:paraId="31671CEC" w14:textId="3C001AEB" w:rsidR="00B53AC0" w:rsidRDefault="00B53AC0" w:rsidP="00B53AC0">
      <w:pPr>
        <w:spacing w:line="480" w:lineRule="auto"/>
        <w:jc w:val="center"/>
        <w:rPr>
          <w:rFonts w:ascii="Times New Roman" w:hAnsi="Times New Roman" w:cs="Times New Roman"/>
          <w:sz w:val="24"/>
          <w:szCs w:val="24"/>
        </w:rPr>
      </w:pPr>
    </w:p>
    <w:p w14:paraId="6B156C48" w14:textId="2FE7E7DD" w:rsidR="00B53AC0" w:rsidRDefault="00B53AC0" w:rsidP="00B53AC0">
      <w:pPr>
        <w:spacing w:line="480" w:lineRule="auto"/>
        <w:jc w:val="center"/>
        <w:rPr>
          <w:rFonts w:ascii="Times New Roman" w:hAnsi="Times New Roman" w:cs="Times New Roman"/>
          <w:sz w:val="24"/>
          <w:szCs w:val="24"/>
        </w:rPr>
      </w:pPr>
    </w:p>
    <w:p w14:paraId="6EB6DDBA" w14:textId="77777777" w:rsidR="00B53AC0" w:rsidRDefault="00B53AC0" w:rsidP="00B53AC0">
      <w:pPr>
        <w:spacing w:line="480" w:lineRule="auto"/>
        <w:jc w:val="center"/>
        <w:rPr>
          <w:rFonts w:ascii="Times New Roman" w:hAnsi="Times New Roman" w:cs="Times New Roman"/>
          <w:sz w:val="24"/>
          <w:szCs w:val="24"/>
        </w:rPr>
      </w:pPr>
    </w:p>
    <w:p w14:paraId="391EF2A6" w14:textId="4A72CE74" w:rsidR="00D00763" w:rsidRDefault="00893B11" w:rsidP="00B53AC0">
      <w:pPr>
        <w:spacing w:line="480" w:lineRule="auto"/>
        <w:jc w:val="center"/>
        <w:rPr>
          <w:rFonts w:ascii="Times New Roman" w:hAnsi="Times New Roman" w:cs="Times New Roman"/>
          <w:sz w:val="24"/>
          <w:szCs w:val="24"/>
        </w:rPr>
      </w:pPr>
      <w:r>
        <w:rPr>
          <w:rFonts w:ascii="Times New Roman" w:hAnsi="Times New Roman" w:cs="Times New Roman"/>
          <w:sz w:val="24"/>
          <w:szCs w:val="24"/>
        </w:rPr>
        <w:t>Philosophy Discussion</w:t>
      </w:r>
      <w:r w:rsidR="008B29CC">
        <w:rPr>
          <w:rFonts w:ascii="Times New Roman" w:hAnsi="Times New Roman" w:cs="Times New Roman"/>
          <w:sz w:val="24"/>
          <w:szCs w:val="24"/>
        </w:rPr>
        <w:t>s</w:t>
      </w:r>
    </w:p>
    <w:p w14:paraId="3A341717" w14:textId="2BF10D10" w:rsidR="00B53AC0" w:rsidRDefault="00B53AC0" w:rsidP="00B53AC0">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598EE984" w14:textId="14D95BB1" w:rsidR="00B53AC0" w:rsidRDefault="00B53AC0" w:rsidP="00B53AC0">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271FDC72" w14:textId="77777777" w:rsidR="00B53AC0" w:rsidRDefault="00B53AC0" w:rsidP="00B53AC0">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719F5F41" w14:textId="5A2DB905" w:rsidR="00B53AC0" w:rsidRDefault="00B53AC0" w:rsidP="00B53AC0">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Philosophy Discussions</w:t>
      </w:r>
    </w:p>
    <w:p w14:paraId="17F25115" w14:textId="24936A96" w:rsidR="008B29CC" w:rsidRPr="008B29CC" w:rsidRDefault="008B29CC" w:rsidP="00B53AC0">
      <w:pPr>
        <w:spacing w:line="480" w:lineRule="auto"/>
        <w:jc w:val="center"/>
        <w:rPr>
          <w:rFonts w:ascii="Times New Roman" w:hAnsi="Times New Roman" w:cs="Times New Roman"/>
          <w:b/>
          <w:bCs/>
          <w:sz w:val="24"/>
          <w:szCs w:val="24"/>
        </w:rPr>
      </w:pPr>
      <w:r w:rsidRPr="008B29CC">
        <w:rPr>
          <w:rFonts w:ascii="Times New Roman" w:hAnsi="Times New Roman" w:cs="Times New Roman"/>
          <w:b/>
          <w:bCs/>
          <w:sz w:val="24"/>
          <w:szCs w:val="24"/>
        </w:rPr>
        <w:t>Unit 8.1 DB: Social Contract Theory</w:t>
      </w:r>
    </w:p>
    <w:p w14:paraId="3D5EEAFC" w14:textId="78B58FED" w:rsidR="00893B11" w:rsidRPr="00893B11" w:rsidRDefault="00893B11" w:rsidP="00B53AC0">
      <w:pPr>
        <w:spacing w:line="480" w:lineRule="auto"/>
        <w:ind w:firstLine="720"/>
        <w:rPr>
          <w:rFonts w:ascii="Times New Roman" w:hAnsi="Times New Roman" w:cs="Times New Roman"/>
          <w:sz w:val="24"/>
          <w:szCs w:val="24"/>
        </w:rPr>
      </w:pPr>
      <w:r w:rsidRPr="00893B11">
        <w:rPr>
          <w:rFonts w:ascii="Times New Roman" w:hAnsi="Times New Roman" w:cs="Times New Roman"/>
          <w:sz w:val="24"/>
          <w:szCs w:val="24"/>
        </w:rPr>
        <w:t xml:space="preserve">The social contract theory holds the view that peoples moral or political obligation depends on an agreement or a contract amongst themselves to live together as a society. It describes the relationship </w:t>
      </w:r>
      <w:r w:rsidR="00204FC2">
        <w:rPr>
          <w:rFonts w:ascii="Times New Roman" w:hAnsi="Times New Roman" w:cs="Times New Roman"/>
          <w:sz w:val="24"/>
          <w:szCs w:val="24"/>
        </w:rPr>
        <w:t>between</w:t>
      </w:r>
      <w:r w:rsidRPr="00893B11">
        <w:rPr>
          <w:rFonts w:ascii="Times New Roman" w:hAnsi="Times New Roman" w:cs="Times New Roman"/>
          <w:sz w:val="24"/>
          <w:szCs w:val="24"/>
        </w:rPr>
        <w:t xml:space="preserve"> laws and rules that the society agree to live within (Muldoon,2016).</w:t>
      </w:r>
    </w:p>
    <w:p w14:paraId="7D69A6F3" w14:textId="0B68315C" w:rsidR="00893B11" w:rsidRPr="00893B11" w:rsidRDefault="00893B11" w:rsidP="00B53AC0">
      <w:pPr>
        <w:spacing w:line="480" w:lineRule="auto"/>
        <w:ind w:firstLine="720"/>
        <w:rPr>
          <w:rFonts w:ascii="Times New Roman" w:hAnsi="Times New Roman" w:cs="Times New Roman"/>
          <w:sz w:val="24"/>
          <w:szCs w:val="24"/>
        </w:rPr>
      </w:pPr>
      <w:r w:rsidRPr="00893B11">
        <w:rPr>
          <w:rFonts w:ascii="Times New Roman" w:hAnsi="Times New Roman" w:cs="Times New Roman"/>
          <w:sz w:val="24"/>
          <w:szCs w:val="24"/>
        </w:rPr>
        <w:t>Political, economic and social rights are those rights that every individual is entitled to in the society and which are meant to make the life of the individual bearable. Every person is entitled to have a apolitical opinion, access to economic factors and also right to minimum wages and others. These rights and obligations are fundamental for the well-being of the society (Goodhart, 2016).</w:t>
      </w:r>
    </w:p>
    <w:p w14:paraId="5936BD93" w14:textId="2889384D" w:rsidR="00893B11" w:rsidRDefault="00893B11" w:rsidP="00B53AC0">
      <w:pPr>
        <w:spacing w:line="480" w:lineRule="auto"/>
        <w:ind w:firstLine="720"/>
        <w:rPr>
          <w:rFonts w:ascii="Times New Roman" w:hAnsi="Times New Roman" w:cs="Times New Roman"/>
          <w:sz w:val="24"/>
          <w:szCs w:val="24"/>
        </w:rPr>
      </w:pPr>
      <w:r w:rsidRPr="00893B11">
        <w:rPr>
          <w:rFonts w:ascii="Times New Roman" w:hAnsi="Times New Roman" w:cs="Times New Roman"/>
          <w:sz w:val="24"/>
          <w:szCs w:val="24"/>
        </w:rPr>
        <w:t>The political, economic and social rights are created based on mutual agreement and understanding of all the individuals.an agreement is drafted on the various types of rights that are entitled to the people in the society and thus the term contract. For instance, the right to ensure that every employee is paid the minimum wage required is agreed upon by all relevant parties and the contract is binding to all. This right is protected by the ideas of social contract theory as any dispute that may arise out of this is settled based on the cont</w:t>
      </w:r>
      <w:r w:rsidR="00204FC2">
        <w:rPr>
          <w:rFonts w:ascii="Times New Roman" w:hAnsi="Times New Roman" w:cs="Times New Roman"/>
          <w:sz w:val="24"/>
          <w:szCs w:val="24"/>
        </w:rPr>
        <w:t>r</w:t>
      </w:r>
      <w:r w:rsidRPr="00893B11">
        <w:rPr>
          <w:rFonts w:ascii="Times New Roman" w:hAnsi="Times New Roman" w:cs="Times New Roman"/>
          <w:sz w:val="24"/>
          <w:szCs w:val="24"/>
        </w:rPr>
        <w:t>act agreed upon. The social contract theory</w:t>
      </w:r>
      <w:r w:rsidR="00204FC2">
        <w:rPr>
          <w:rFonts w:ascii="Times New Roman" w:hAnsi="Times New Roman" w:cs="Times New Roman"/>
          <w:sz w:val="24"/>
          <w:szCs w:val="24"/>
        </w:rPr>
        <w:t>, therefore,</w:t>
      </w:r>
      <w:r w:rsidRPr="00893B11">
        <w:rPr>
          <w:rFonts w:ascii="Times New Roman" w:hAnsi="Times New Roman" w:cs="Times New Roman"/>
          <w:sz w:val="24"/>
          <w:szCs w:val="24"/>
        </w:rPr>
        <w:t xml:space="preserve"> ensures that all the rights of the society are adhered to by always referring to the contract made.</w:t>
      </w:r>
    </w:p>
    <w:p w14:paraId="3AB25D7B" w14:textId="3643127A" w:rsidR="008B29CC" w:rsidRPr="00893B11" w:rsidRDefault="008B29CC" w:rsidP="00B53AC0">
      <w:pPr>
        <w:spacing w:line="480" w:lineRule="auto"/>
        <w:jc w:val="center"/>
        <w:rPr>
          <w:rFonts w:ascii="Times New Roman" w:hAnsi="Times New Roman" w:cs="Times New Roman"/>
          <w:b/>
          <w:bCs/>
          <w:sz w:val="24"/>
          <w:szCs w:val="24"/>
        </w:rPr>
      </w:pPr>
      <w:r w:rsidRPr="008B29CC">
        <w:rPr>
          <w:rFonts w:ascii="Times New Roman" w:hAnsi="Times New Roman" w:cs="Times New Roman"/>
          <w:b/>
          <w:bCs/>
          <w:sz w:val="24"/>
          <w:szCs w:val="24"/>
        </w:rPr>
        <w:t>Unit 8.2 DB: Political Philosophy Comparison</w:t>
      </w:r>
    </w:p>
    <w:p w14:paraId="1D7A34E3" w14:textId="77777777" w:rsidR="00893B11" w:rsidRPr="00893B11" w:rsidRDefault="00893B11" w:rsidP="00B53AC0">
      <w:pPr>
        <w:spacing w:line="480" w:lineRule="auto"/>
        <w:ind w:firstLine="720"/>
        <w:rPr>
          <w:rFonts w:ascii="Times New Roman" w:hAnsi="Times New Roman" w:cs="Times New Roman"/>
          <w:sz w:val="24"/>
          <w:szCs w:val="24"/>
        </w:rPr>
      </w:pPr>
      <w:r w:rsidRPr="00893B11">
        <w:rPr>
          <w:rFonts w:ascii="Times New Roman" w:hAnsi="Times New Roman" w:cs="Times New Roman"/>
          <w:sz w:val="24"/>
          <w:szCs w:val="24"/>
        </w:rPr>
        <w:lastRenderedPageBreak/>
        <w:t>John Locke and Thomas Hobbes re both credited for being the founders of modern political philosophy. The two philosophers advanced views ion the nature of rights that the people in the society are entitled to.</w:t>
      </w:r>
    </w:p>
    <w:p w14:paraId="744BA5AE" w14:textId="3E60A6CF" w:rsidR="00893B11" w:rsidRPr="00893B11" w:rsidRDefault="00893B11" w:rsidP="00B53AC0">
      <w:pPr>
        <w:spacing w:line="480" w:lineRule="auto"/>
        <w:ind w:firstLine="720"/>
        <w:rPr>
          <w:rFonts w:ascii="Times New Roman" w:hAnsi="Times New Roman" w:cs="Times New Roman"/>
          <w:sz w:val="24"/>
          <w:szCs w:val="24"/>
        </w:rPr>
      </w:pPr>
      <w:r w:rsidRPr="00893B11">
        <w:rPr>
          <w:rFonts w:ascii="Times New Roman" w:hAnsi="Times New Roman" w:cs="Times New Roman"/>
          <w:sz w:val="24"/>
          <w:szCs w:val="24"/>
        </w:rPr>
        <w:t>Thomas Hobbes mainly believed that the right form of government was the one that contain</w:t>
      </w:r>
      <w:r w:rsidR="00204FC2">
        <w:rPr>
          <w:rFonts w:ascii="Times New Roman" w:hAnsi="Times New Roman" w:cs="Times New Roman"/>
          <w:sz w:val="24"/>
          <w:szCs w:val="24"/>
        </w:rPr>
        <w:t>s</w:t>
      </w:r>
      <w:r w:rsidRPr="00893B11">
        <w:rPr>
          <w:rFonts w:ascii="Times New Roman" w:hAnsi="Times New Roman" w:cs="Times New Roman"/>
          <w:sz w:val="24"/>
          <w:szCs w:val="24"/>
        </w:rPr>
        <w:t xml:space="preserve"> absolute monarchy. He believed that people needed a form of authority in order to streamline their behavio</w:t>
      </w:r>
      <w:r w:rsidR="00204FC2">
        <w:rPr>
          <w:rFonts w:ascii="Times New Roman" w:hAnsi="Times New Roman" w:cs="Times New Roman"/>
          <w:sz w:val="24"/>
          <w:szCs w:val="24"/>
        </w:rPr>
        <w:t>u</w:t>
      </w:r>
      <w:r w:rsidRPr="00893B11">
        <w:rPr>
          <w:rFonts w:ascii="Times New Roman" w:hAnsi="Times New Roman" w:cs="Times New Roman"/>
          <w:sz w:val="24"/>
          <w:szCs w:val="24"/>
        </w:rPr>
        <w:t>r. This stems from the fact that he viewed human beings as being selfish creatures (Watkins, 2017).</w:t>
      </w:r>
    </w:p>
    <w:p w14:paraId="151FED6A" w14:textId="77777777" w:rsidR="00893B11" w:rsidRPr="00893B11" w:rsidRDefault="00893B11" w:rsidP="00B53AC0">
      <w:pPr>
        <w:spacing w:line="480" w:lineRule="auto"/>
        <w:ind w:firstLine="720"/>
        <w:rPr>
          <w:rFonts w:ascii="Times New Roman" w:hAnsi="Times New Roman" w:cs="Times New Roman"/>
          <w:sz w:val="24"/>
          <w:szCs w:val="24"/>
        </w:rPr>
      </w:pPr>
      <w:r w:rsidRPr="00893B11">
        <w:rPr>
          <w:rFonts w:ascii="Times New Roman" w:hAnsi="Times New Roman" w:cs="Times New Roman"/>
          <w:sz w:val="24"/>
          <w:szCs w:val="24"/>
        </w:rPr>
        <w:t>On the other hand, John Locke advanced the view that human beings are created free in nature and equal and therefore should not be subjected to a forceful monarch or type of strict authority. He disapproved the notion that people were made naturally to be under an authority (Seliger, 2019).</w:t>
      </w:r>
    </w:p>
    <w:p w14:paraId="04E3AFE3" w14:textId="02873E3C" w:rsidR="00893B11" w:rsidRPr="00893B11" w:rsidRDefault="00893B11" w:rsidP="00B53AC0">
      <w:pPr>
        <w:spacing w:line="480" w:lineRule="auto"/>
        <w:ind w:firstLine="720"/>
        <w:rPr>
          <w:rFonts w:ascii="Times New Roman" w:hAnsi="Times New Roman" w:cs="Times New Roman"/>
          <w:sz w:val="24"/>
          <w:szCs w:val="24"/>
        </w:rPr>
      </w:pPr>
      <w:r w:rsidRPr="00893B11">
        <w:rPr>
          <w:rFonts w:ascii="Times New Roman" w:hAnsi="Times New Roman" w:cs="Times New Roman"/>
          <w:sz w:val="24"/>
          <w:szCs w:val="24"/>
        </w:rPr>
        <w:t xml:space="preserve">Both of </w:t>
      </w:r>
      <w:r w:rsidR="008B29CC" w:rsidRPr="00893B11">
        <w:rPr>
          <w:rFonts w:ascii="Times New Roman" w:hAnsi="Times New Roman" w:cs="Times New Roman"/>
          <w:sz w:val="24"/>
          <w:szCs w:val="24"/>
        </w:rPr>
        <w:t>these philosophers</w:t>
      </w:r>
      <w:r w:rsidRPr="00893B11">
        <w:rPr>
          <w:rFonts w:ascii="Times New Roman" w:hAnsi="Times New Roman" w:cs="Times New Roman"/>
          <w:sz w:val="24"/>
          <w:szCs w:val="24"/>
        </w:rPr>
        <w:t xml:space="preserve"> agreed that human beings are allowed to be selfish in nature but differ on the necessary means of how to ensure that this is not excessively. Locke believed that no one has power over another but rather each person has power to punish themselves but not to abuse others while Hobbes believed that for the society to be just, there has to be an authoritarian system of government.</w:t>
      </w:r>
    </w:p>
    <w:p w14:paraId="2DDF49AB" w14:textId="77777777" w:rsidR="00893B11" w:rsidRPr="00893B11" w:rsidRDefault="00893B11" w:rsidP="00B53AC0">
      <w:pPr>
        <w:spacing w:line="480" w:lineRule="auto"/>
        <w:ind w:firstLine="720"/>
        <w:rPr>
          <w:rFonts w:ascii="Times New Roman" w:hAnsi="Times New Roman" w:cs="Times New Roman"/>
          <w:b/>
          <w:sz w:val="24"/>
          <w:szCs w:val="24"/>
        </w:rPr>
      </w:pPr>
      <w:r w:rsidRPr="00893B11">
        <w:rPr>
          <w:rFonts w:ascii="Times New Roman" w:hAnsi="Times New Roman" w:cs="Times New Roman"/>
          <w:sz w:val="24"/>
          <w:szCs w:val="24"/>
        </w:rPr>
        <w:t>Locke held the view that everyone needs to know their rights to life, property and liberty and that it is the duty of the government to ensure that this is protected. This is different from Hobbes who believed that a government headed by a king is the best solution in terms of ensuring that the life and property of the society is protected.</w:t>
      </w:r>
    </w:p>
    <w:p w14:paraId="3322E68D" w14:textId="77777777" w:rsidR="0068766A" w:rsidRDefault="0068766A" w:rsidP="00B53AC0">
      <w:pPr>
        <w:spacing w:line="480" w:lineRule="auto"/>
        <w:jc w:val="center"/>
        <w:rPr>
          <w:rFonts w:ascii="Times New Roman" w:hAnsi="Times New Roman" w:cs="Times New Roman"/>
          <w:b/>
          <w:sz w:val="24"/>
          <w:szCs w:val="24"/>
        </w:rPr>
      </w:pPr>
      <w:r>
        <w:rPr>
          <w:rFonts w:ascii="Times New Roman" w:hAnsi="Times New Roman" w:cs="Times New Roman"/>
          <w:b/>
          <w:sz w:val="24"/>
          <w:szCs w:val="24"/>
        </w:rPr>
        <w:br w:type="page"/>
      </w:r>
    </w:p>
    <w:p w14:paraId="6A19F36B" w14:textId="2D871AFB" w:rsidR="00893B11" w:rsidRPr="00893B11" w:rsidRDefault="00893B11" w:rsidP="00B53AC0">
      <w:pPr>
        <w:spacing w:line="480" w:lineRule="auto"/>
        <w:jc w:val="center"/>
        <w:rPr>
          <w:rFonts w:ascii="Times New Roman" w:hAnsi="Times New Roman" w:cs="Times New Roman"/>
          <w:b/>
          <w:sz w:val="24"/>
          <w:szCs w:val="24"/>
        </w:rPr>
      </w:pPr>
      <w:r w:rsidRPr="00893B11">
        <w:rPr>
          <w:rFonts w:ascii="Times New Roman" w:hAnsi="Times New Roman" w:cs="Times New Roman"/>
          <w:b/>
          <w:sz w:val="24"/>
          <w:szCs w:val="24"/>
        </w:rPr>
        <w:lastRenderedPageBreak/>
        <w:t>References</w:t>
      </w:r>
    </w:p>
    <w:p w14:paraId="445582EA" w14:textId="77777777" w:rsidR="00B15BDF" w:rsidRPr="00893B11" w:rsidRDefault="00B15BDF" w:rsidP="00B53AC0">
      <w:pPr>
        <w:spacing w:line="480" w:lineRule="auto"/>
        <w:ind w:left="720" w:hanging="720"/>
        <w:rPr>
          <w:rFonts w:ascii="Times New Roman" w:hAnsi="Times New Roman" w:cs="Times New Roman"/>
          <w:sz w:val="24"/>
          <w:szCs w:val="24"/>
        </w:rPr>
      </w:pPr>
      <w:r w:rsidRPr="00893B11">
        <w:rPr>
          <w:rFonts w:ascii="Times New Roman" w:hAnsi="Times New Roman" w:cs="Times New Roman"/>
          <w:sz w:val="24"/>
          <w:szCs w:val="24"/>
        </w:rPr>
        <w:t>Goodhart, M. (Ed.). (2016). Human rights: politics and practice. Oxford university press.</w:t>
      </w:r>
    </w:p>
    <w:p w14:paraId="1F8C1A22" w14:textId="77777777" w:rsidR="00B15BDF" w:rsidRPr="00893B11" w:rsidRDefault="00B15BDF" w:rsidP="00B53AC0">
      <w:pPr>
        <w:spacing w:line="480" w:lineRule="auto"/>
        <w:ind w:left="720" w:hanging="720"/>
        <w:rPr>
          <w:rFonts w:ascii="Times New Roman" w:hAnsi="Times New Roman" w:cs="Times New Roman"/>
          <w:sz w:val="24"/>
          <w:szCs w:val="24"/>
        </w:rPr>
      </w:pPr>
      <w:r w:rsidRPr="00893B11">
        <w:rPr>
          <w:rFonts w:ascii="Times New Roman" w:hAnsi="Times New Roman" w:cs="Times New Roman"/>
          <w:sz w:val="24"/>
          <w:szCs w:val="24"/>
        </w:rPr>
        <w:t>Muldoon, R. (2016). Social contract theory for a diverse world: Beyond tolerance. Routledge.</w:t>
      </w:r>
    </w:p>
    <w:p w14:paraId="5CD35CFF" w14:textId="77777777" w:rsidR="00B15BDF" w:rsidRPr="00893B11" w:rsidRDefault="00B15BDF" w:rsidP="00B53AC0">
      <w:pPr>
        <w:spacing w:line="480" w:lineRule="auto"/>
        <w:ind w:left="720" w:hanging="720"/>
        <w:rPr>
          <w:rFonts w:ascii="Times New Roman" w:hAnsi="Times New Roman" w:cs="Times New Roman"/>
          <w:sz w:val="24"/>
          <w:szCs w:val="24"/>
        </w:rPr>
      </w:pPr>
      <w:r w:rsidRPr="00893B11">
        <w:rPr>
          <w:rFonts w:ascii="Times New Roman" w:hAnsi="Times New Roman" w:cs="Times New Roman"/>
          <w:sz w:val="24"/>
          <w:szCs w:val="24"/>
        </w:rPr>
        <w:t>Seliger, M. (2019). The liberal politics of John Locke. Routledge.</w:t>
      </w:r>
    </w:p>
    <w:p w14:paraId="358DC179" w14:textId="788CEB26" w:rsidR="00893B11" w:rsidRPr="00893B11" w:rsidRDefault="00B15BDF" w:rsidP="00264F1B">
      <w:pPr>
        <w:spacing w:line="480" w:lineRule="auto"/>
        <w:ind w:left="720" w:hanging="720"/>
        <w:rPr>
          <w:rFonts w:ascii="Times New Roman" w:hAnsi="Times New Roman" w:cs="Times New Roman"/>
          <w:sz w:val="24"/>
          <w:szCs w:val="24"/>
        </w:rPr>
      </w:pPr>
      <w:r w:rsidRPr="00893B11">
        <w:rPr>
          <w:rFonts w:ascii="Times New Roman" w:hAnsi="Times New Roman" w:cs="Times New Roman"/>
          <w:sz w:val="24"/>
          <w:szCs w:val="24"/>
        </w:rPr>
        <w:t>Watkins, J. W. (2017). Philosophy and Politics In Hobbes 1. In </w:t>
      </w:r>
      <w:r w:rsidRPr="00893B11">
        <w:rPr>
          <w:rFonts w:ascii="Times New Roman" w:hAnsi="Times New Roman" w:cs="Times New Roman"/>
          <w:i/>
          <w:iCs/>
          <w:sz w:val="24"/>
          <w:szCs w:val="24"/>
        </w:rPr>
        <w:t>Thomas Hobbes</w:t>
      </w:r>
      <w:r w:rsidRPr="00893B11">
        <w:rPr>
          <w:rFonts w:ascii="Times New Roman" w:hAnsi="Times New Roman" w:cs="Times New Roman"/>
          <w:sz w:val="24"/>
          <w:szCs w:val="24"/>
        </w:rPr>
        <w:t> (pp. 107-128). Routledge.</w:t>
      </w:r>
      <w:bookmarkStart w:id="0" w:name="_GoBack"/>
      <w:bookmarkEnd w:id="0"/>
    </w:p>
    <w:sectPr w:rsidR="00893B11" w:rsidRPr="00893B11" w:rsidSect="00CB111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DE77AFA" w14:textId="77777777" w:rsidR="00F001D7" w:rsidRDefault="00F001D7" w:rsidP="00CB111C">
      <w:pPr>
        <w:spacing w:after="0" w:line="240" w:lineRule="auto"/>
      </w:pPr>
      <w:r>
        <w:separator/>
      </w:r>
    </w:p>
  </w:endnote>
  <w:endnote w:type="continuationSeparator" w:id="0">
    <w:p w14:paraId="3FC3DE2A" w14:textId="77777777" w:rsidR="00F001D7" w:rsidRDefault="00F001D7" w:rsidP="00CB11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13771A" w14:textId="77777777" w:rsidR="00F001D7" w:rsidRDefault="00F001D7" w:rsidP="00CB111C">
      <w:pPr>
        <w:spacing w:after="0" w:line="240" w:lineRule="auto"/>
      </w:pPr>
      <w:r>
        <w:separator/>
      </w:r>
    </w:p>
  </w:footnote>
  <w:footnote w:type="continuationSeparator" w:id="0">
    <w:p w14:paraId="78F81C30" w14:textId="77777777" w:rsidR="00F001D7" w:rsidRDefault="00F001D7" w:rsidP="00CB11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287513098"/>
      <w:docPartObj>
        <w:docPartGallery w:val="Page Numbers (Top of Page)"/>
        <w:docPartUnique/>
      </w:docPartObj>
    </w:sdtPr>
    <w:sdtEndPr>
      <w:rPr>
        <w:noProof/>
      </w:rPr>
    </w:sdtEndPr>
    <w:sdtContent>
      <w:p w14:paraId="4D566467" w14:textId="1D716C6A" w:rsidR="00CB111C" w:rsidRPr="00CB111C" w:rsidRDefault="00CB111C" w:rsidP="00CB111C">
        <w:pPr>
          <w:pStyle w:val="Header"/>
          <w:jc w:val="right"/>
          <w:rPr>
            <w:rFonts w:ascii="Times New Roman" w:hAnsi="Times New Roman" w:cs="Times New Roman"/>
          </w:rPr>
        </w:pPr>
        <w:r w:rsidRPr="00CB111C">
          <w:rPr>
            <w:rFonts w:ascii="Times New Roman" w:hAnsi="Times New Roman" w:cs="Times New Roman"/>
          </w:rPr>
          <w:t xml:space="preserve">PHILOSOPHY DISCUSSIONS </w:t>
        </w:r>
        <w:r>
          <w:rPr>
            <w:rFonts w:ascii="Times New Roman" w:hAnsi="Times New Roman" w:cs="Times New Roman"/>
          </w:rPr>
          <w:t xml:space="preserve">                                                                                                                   </w:t>
        </w:r>
        <w:r w:rsidRPr="00CB111C">
          <w:rPr>
            <w:rFonts w:ascii="Times New Roman" w:hAnsi="Times New Roman" w:cs="Times New Roman"/>
          </w:rPr>
          <w:fldChar w:fldCharType="begin"/>
        </w:r>
        <w:r w:rsidRPr="00CB111C">
          <w:rPr>
            <w:rFonts w:ascii="Times New Roman" w:hAnsi="Times New Roman" w:cs="Times New Roman"/>
          </w:rPr>
          <w:instrText xml:space="preserve"> PAGE   \* MERGEFORMAT </w:instrText>
        </w:r>
        <w:r w:rsidRPr="00CB111C">
          <w:rPr>
            <w:rFonts w:ascii="Times New Roman" w:hAnsi="Times New Roman" w:cs="Times New Roman"/>
          </w:rPr>
          <w:fldChar w:fldCharType="separate"/>
        </w:r>
        <w:r w:rsidRPr="00CB111C">
          <w:rPr>
            <w:rFonts w:ascii="Times New Roman" w:hAnsi="Times New Roman" w:cs="Times New Roman"/>
            <w:noProof/>
          </w:rPr>
          <w:t>2</w:t>
        </w:r>
        <w:r w:rsidRPr="00CB111C">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649977829"/>
      <w:docPartObj>
        <w:docPartGallery w:val="Page Numbers (Top of Page)"/>
        <w:docPartUnique/>
      </w:docPartObj>
    </w:sdtPr>
    <w:sdtEndPr>
      <w:rPr>
        <w:noProof/>
      </w:rPr>
    </w:sdtEndPr>
    <w:sdtContent>
      <w:p w14:paraId="6357048B" w14:textId="1346D74C" w:rsidR="00CB111C" w:rsidRPr="00CB111C" w:rsidRDefault="00CB111C" w:rsidP="00CB111C">
        <w:pPr>
          <w:pStyle w:val="Header"/>
          <w:jc w:val="right"/>
          <w:rPr>
            <w:rFonts w:ascii="Times New Roman" w:hAnsi="Times New Roman" w:cs="Times New Roman"/>
          </w:rPr>
        </w:pPr>
        <w:r w:rsidRPr="00CB111C">
          <w:rPr>
            <w:rFonts w:ascii="Times New Roman" w:hAnsi="Times New Roman" w:cs="Times New Roman"/>
          </w:rPr>
          <w:t xml:space="preserve">Running head: PHILLOSOPHY DISCUSSIONS </w:t>
        </w:r>
        <w:r>
          <w:rPr>
            <w:rFonts w:ascii="Times New Roman" w:hAnsi="Times New Roman" w:cs="Times New Roman"/>
          </w:rPr>
          <w:t xml:space="preserve">                                                                                        </w:t>
        </w:r>
        <w:r w:rsidRPr="00CB111C">
          <w:rPr>
            <w:rFonts w:ascii="Times New Roman" w:hAnsi="Times New Roman" w:cs="Times New Roman"/>
          </w:rPr>
          <w:fldChar w:fldCharType="begin"/>
        </w:r>
        <w:r w:rsidRPr="00CB111C">
          <w:rPr>
            <w:rFonts w:ascii="Times New Roman" w:hAnsi="Times New Roman" w:cs="Times New Roman"/>
          </w:rPr>
          <w:instrText xml:space="preserve"> PAGE   \* MERGEFORMAT </w:instrText>
        </w:r>
        <w:r w:rsidRPr="00CB111C">
          <w:rPr>
            <w:rFonts w:ascii="Times New Roman" w:hAnsi="Times New Roman" w:cs="Times New Roman"/>
          </w:rPr>
          <w:fldChar w:fldCharType="separate"/>
        </w:r>
        <w:r w:rsidRPr="00CB111C">
          <w:rPr>
            <w:rFonts w:ascii="Times New Roman" w:hAnsi="Times New Roman" w:cs="Times New Roman"/>
            <w:noProof/>
          </w:rPr>
          <w:t>2</w:t>
        </w:r>
        <w:r w:rsidRPr="00CB111C">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DAyNbIwNTc3NDI1NjZX0lEKTi0uzszPAykwrAUAvpZLJCwAAAA="/>
  </w:docVars>
  <w:rsids>
    <w:rsidRoot w:val="00893B11"/>
    <w:rsid w:val="00204FC2"/>
    <w:rsid w:val="00264F1B"/>
    <w:rsid w:val="00445D0D"/>
    <w:rsid w:val="0068766A"/>
    <w:rsid w:val="00893B11"/>
    <w:rsid w:val="008B29CC"/>
    <w:rsid w:val="00B15BDF"/>
    <w:rsid w:val="00B53AC0"/>
    <w:rsid w:val="00CB111C"/>
    <w:rsid w:val="00D00763"/>
    <w:rsid w:val="00F001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12DD30D"/>
  <w15:chartTrackingRefBased/>
  <w15:docId w15:val="{6115E230-B854-47AA-99DC-2422AD8B4E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11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111C"/>
  </w:style>
  <w:style w:type="paragraph" w:styleId="Footer">
    <w:name w:val="footer"/>
    <w:basedOn w:val="Normal"/>
    <w:link w:val="FooterChar"/>
    <w:uiPriority w:val="99"/>
    <w:unhideWhenUsed/>
    <w:rsid w:val="00CB11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11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4</Pages>
  <Words>518</Words>
  <Characters>2953</Characters>
  <Application>Microsoft Office Word</Application>
  <DocSecurity>0</DocSecurity>
  <Lines>24</Lines>
  <Paragraphs>6</Paragraphs>
  <ScaleCrop>false</ScaleCrop>
  <Company/>
  <LinksUpToDate>false</LinksUpToDate>
  <CharactersWithSpaces>3465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10</cp:revision>
  <dcterms:created xsi:type="dcterms:W3CDTF">2019-08-14T10:40:00Z</dcterms:created>
  <dcterms:modified xsi:type="dcterms:W3CDTF">2019-08-14T10:51:00Z</dcterms:modified>
</cp:coreProperties>
</file>